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4774F6" w14:textId="77777777" w:rsidR="00DC154E" w:rsidRPr="00EE12EC" w:rsidRDefault="00DC154E" w:rsidP="00DC154E">
      <w:pPr>
        <w:pStyle w:val="1"/>
        <w:rPr>
          <w:b/>
          <w:sz w:val="27"/>
          <w:szCs w:val="27"/>
        </w:rPr>
      </w:pPr>
      <w:bookmarkStart w:id="0" w:name="_Toc158644346"/>
      <w:r w:rsidRPr="00EE12EC">
        <w:rPr>
          <w:b/>
          <w:sz w:val="27"/>
          <w:szCs w:val="27"/>
        </w:rPr>
        <w:t>Раздел 4. Надзор за исполнением законодательства о противодействии коррупции</w:t>
      </w:r>
      <w:bookmarkEnd w:id="0"/>
    </w:p>
    <w:p w14:paraId="7A5EC985" w14:textId="77777777" w:rsidR="00DC154E" w:rsidRPr="00EE12EC" w:rsidRDefault="00DC154E" w:rsidP="00DC154E">
      <w:pPr>
        <w:jc w:val="center"/>
        <w:rPr>
          <w:b/>
          <w:sz w:val="27"/>
          <w:szCs w:val="27"/>
        </w:rPr>
      </w:pPr>
    </w:p>
    <w:p w14:paraId="16791305" w14:textId="77777777" w:rsidR="00485079" w:rsidRPr="00EE12EC" w:rsidRDefault="00485079" w:rsidP="00485079">
      <w:pPr>
        <w:widowControl w:val="0"/>
        <w:shd w:val="clear" w:color="auto" w:fill="FFFFFF"/>
        <w:ind w:firstLine="709"/>
        <w:jc w:val="both"/>
        <w:rPr>
          <w:color w:val="000000" w:themeColor="text1"/>
          <w:sz w:val="27"/>
          <w:szCs w:val="27"/>
        </w:rPr>
      </w:pPr>
      <w:r w:rsidRPr="00EE12EC">
        <w:rPr>
          <w:color w:val="000000" w:themeColor="text1"/>
          <w:sz w:val="27"/>
          <w:szCs w:val="27"/>
        </w:rPr>
        <w:t xml:space="preserve">В текущем году предъявлено 3 иска об обращении в доход государства имущества, приобретенного на незаконные доходы, на общую сумму 20 185 тыс. руб., удовлетворено 3 иска, предъявленных в 2023 г., на сумму 110 824 тыс. руб. В доход государства по искам данной категории фактически обращено 3 объекта недвижимости, находящиеся в г. Москва, общей стоимостью 19 135 тыс. руб., а также взыскан эквивалент стоимости имущества в размере 3 700 тыс. руб. </w:t>
      </w:r>
    </w:p>
    <w:p w14:paraId="485DD1B4" w14:textId="77777777" w:rsidR="00E0315B" w:rsidRPr="00EE12EC" w:rsidRDefault="00E0315B" w:rsidP="00E0315B">
      <w:pPr>
        <w:widowControl w:val="0"/>
        <w:shd w:val="clear" w:color="auto" w:fill="FFFFFF"/>
        <w:ind w:firstLine="709"/>
        <w:jc w:val="both"/>
        <w:rPr>
          <w:color w:val="000000" w:themeColor="text1"/>
          <w:sz w:val="27"/>
          <w:szCs w:val="27"/>
        </w:rPr>
      </w:pPr>
      <w:r w:rsidRPr="00EE12EC">
        <w:rPr>
          <w:color w:val="000000" w:themeColor="text1"/>
          <w:sz w:val="27"/>
          <w:szCs w:val="27"/>
        </w:rPr>
        <w:t xml:space="preserve">Анализ статистики свидетельствует о росте принесенных протестов (+6,8 %), привлеченных лиц к административной ответственности (+28,8 %), направленных материалов в порядке п.2 ч.2 ст.37 УПК РФ (+25 %), снижении количества направленных исковых заявлений (-12,5 %), внесенных представлений (-12,1 %), числа лиц, привлеченных к дисциплинарной ответственности (-15,8 %). </w:t>
      </w:r>
    </w:p>
    <w:p w14:paraId="5020BC10" w14:textId="77777777" w:rsidR="00221759" w:rsidRPr="00EE12EC" w:rsidRDefault="00221759" w:rsidP="00221759">
      <w:pPr>
        <w:ind w:firstLine="709"/>
        <w:jc w:val="both"/>
        <w:rPr>
          <w:color w:val="000000" w:themeColor="text1"/>
          <w:sz w:val="27"/>
          <w:szCs w:val="27"/>
        </w:rPr>
      </w:pPr>
      <w:r w:rsidRPr="00EE12EC">
        <w:rPr>
          <w:color w:val="000000" w:themeColor="text1"/>
          <w:sz w:val="27"/>
          <w:szCs w:val="27"/>
        </w:rPr>
        <w:t>Число принесенных протестов увеличилось ввиду приведения в соответствие с федеральным законодательством муниципальных нормативных правовых актов, регулирующих деятельность комиссий по соблюдению требований к служебному поведению и урегулированию конфликта интересов.</w:t>
      </w:r>
    </w:p>
    <w:p w14:paraId="1ECC797C" w14:textId="336FB409" w:rsidR="002A0F8A" w:rsidRPr="00EE12EC" w:rsidRDefault="00221759" w:rsidP="00221759">
      <w:pPr>
        <w:ind w:firstLine="709"/>
        <w:jc w:val="both"/>
        <w:rPr>
          <w:sz w:val="27"/>
          <w:szCs w:val="27"/>
        </w:rPr>
      </w:pPr>
      <w:r w:rsidRPr="00EE12EC">
        <w:rPr>
          <w:color w:val="000000" w:themeColor="text1"/>
          <w:sz w:val="27"/>
          <w:szCs w:val="27"/>
        </w:rPr>
        <w:t>Использование прокурорами всего комплекса мер административного характера повлекло возбуждение дел не только по ст. ст. 19.28, 19.29 КоАП РФ, но и по иным составам (ст. ст. 7.35, 19.1 КоАП РФ) при наличии корыстной заинтересованности, что повлияло на увеличение числа лиц, привлеченных к административной ответственности.</w:t>
      </w:r>
      <w:r w:rsidR="002A0F8A" w:rsidRPr="00EE12EC">
        <w:rPr>
          <w:color w:val="000000" w:themeColor="text1"/>
          <w:sz w:val="27"/>
          <w:szCs w:val="27"/>
        </w:rPr>
        <w:t xml:space="preserve"> Так, прокурорами активно в 2024 г. принимались меры к пресечению фактов использования главами</w:t>
      </w:r>
      <w:r w:rsidR="002A0F8A" w:rsidRPr="00EE12EC">
        <w:rPr>
          <w:sz w:val="27"/>
          <w:szCs w:val="27"/>
        </w:rPr>
        <w:t xml:space="preserve"> сельских поселений муниципального имущества в личных целях (9 лиц данной категории привлечены к административной ответственности).</w:t>
      </w:r>
    </w:p>
    <w:p w14:paraId="7F2CBADE" w14:textId="1AA0F664" w:rsidR="00DC154E" w:rsidRPr="00EE12EC" w:rsidRDefault="00DC154E" w:rsidP="00DC154E">
      <w:pPr>
        <w:widowControl w:val="0"/>
        <w:shd w:val="clear" w:color="auto" w:fill="FFFFFF"/>
        <w:ind w:firstLine="709"/>
        <w:jc w:val="both"/>
        <w:rPr>
          <w:sz w:val="27"/>
          <w:szCs w:val="27"/>
        </w:rPr>
      </w:pPr>
      <w:r w:rsidRPr="00EE12EC">
        <w:rPr>
          <w:sz w:val="27"/>
          <w:szCs w:val="27"/>
        </w:rPr>
        <w:t xml:space="preserve">Несмотря на изменение судебной практики, которая в настоящий момент не предусматривает возможность предъявления в гражданском судопроизводстве требований о взыскании денежных средств, полученных по недействительным сделкам в качестве взяток (в 2023 г. предъявлено исков такой категории </w:t>
      </w:r>
      <w:r w:rsidR="00221759" w:rsidRPr="00EE12EC">
        <w:rPr>
          <w:sz w:val="27"/>
          <w:szCs w:val="27"/>
        </w:rPr>
        <w:t>–</w:t>
      </w:r>
      <w:r w:rsidRPr="00EE12EC">
        <w:rPr>
          <w:sz w:val="27"/>
          <w:szCs w:val="27"/>
        </w:rPr>
        <w:t xml:space="preserve"> </w:t>
      </w:r>
      <w:r w:rsidR="00221759" w:rsidRPr="00EE12EC">
        <w:rPr>
          <w:sz w:val="27"/>
          <w:szCs w:val="27"/>
        </w:rPr>
        <w:t>30 из 80 всего заявленных</w:t>
      </w:r>
      <w:r w:rsidRPr="00EE12EC">
        <w:rPr>
          <w:sz w:val="27"/>
          <w:szCs w:val="27"/>
        </w:rPr>
        <w:t xml:space="preserve">), число исковых заявлений </w:t>
      </w:r>
      <w:r w:rsidR="00221759" w:rsidRPr="00EE12EC">
        <w:rPr>
          <w:sz w:val="27"/>
          <w:szCs w:val="27"/>
        </w:rPr>
        <w:t xml:space="preserve"> снизилось незначительно </w:t>
      </w:r>
      <w:r w:rsidRPr="00EE12EC">
        <w:rPr>
          <w:sz w:val="27"/>
          <w:szCs w:val="27"/>
        </w:rPr>
        <w:t xml:space="preserve"> за счет активного использования прокурорами полномочий по взысканию в судебном порядке процентов за пользование чужими денежными средствами, похищенными путем совершения коррупционных преступлений.  </w:t>
      </w:r>
    </w:p>
    <w:p w14:paraId="6C94CD39" w14:textId="642D08FA" w:rsidR="00221759" w:rsidRPr="00EE12EC" w:rsidRDefault="00EE12EC" w:rsidP="00221759">
      <w:pPr>
        <w:widowControl w:val="0"/>
        <w:shd w:val="clear" w:color="auto" w:fill="FFFFFF"/>
        <w:ind w:firstLine="709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 xml:space="preserve">Возросло </w:t>
      </w:r>
      <w:r w:rsidR="00221759" w:rsidRPr="00EE12EC">
        <w:rPr>
          <w:color w:val="000000" w:themeColor="text1"/>
          <w:sz w:val="27"/>
          <w:szCs w:val="27"/>
        </w:rPr>
        <w:t>число направленных прокурорами исков о взыскании причиненного государству ущерба в гражданско-правовом порядке (+123 %, с 13 до 29).</w:t>
      </w:r>
    </w:p>
    <w:p w14:paraId="040DF377" w14:textId="772DE1C4" w:rsidR="00EE12EC" w:rsidRPr="00EE12EC" w:rsidRDefault="00EE12EC" w:rsidP="00EE12EC">
      <w:pPr>
        <w:widowControl w:val="0"/>
        <w:shd w:val="clear" w:color="auto" w:fill="FFFFFF"/>
        <w:ind w:firstLine="709"/>
        <w:jc w:val="both"/>
        <w:rPr>
          <w:color w:val="000000" w:themeColor="text1"/>
          <w:sz w:val="27"/>
          <w:szCs w:val="27"/>
        </w:rPr>
      </w:pPr>
      <w:r w:rsidRPr="00EE12EC">
        <w:rPr>
          <w:color w:val="000000" w:themeColor="text1"/>
          <w:sz w:val="27"/>
          <w:szCs w:val="27"/>
        </w:rPr>
        <w:t>19.11.2024 в Центральный районный суд г. Барнаула направлен иск об обращении в доход государства земельного участка и жилого дома, стоимостью 13 000 тыс. руб., приобретенных в 2023 году семьей Шебалина В.Г., занимающего должность руководителя контрактной службы ФГБУ «Федеральный центр травматологии, ортопедии и эндопротезирования» на неподтвержденные доходы.</w:t>
      </w:r>
    </w:p>
    <w:p w14:paraId="2641C152" w14:textId="66122DCE" w:rsidR="00EE12EC" w:rsidRPr="00EE12EC" w:rsidRDefault="00EE12EC" w:rsidP="00EE12EC">
      <w:pPr>
        <w:widowControl w:val="0"/>
        <w:shd w:val="clear" w:color="auto" w:fill="FFFFFF"/>
        <w:ind w:firstLine="709"/>
        <w:jc w:val="both"/>
        <w:rPr>
          <w:color w:val="000000" w:themeColor="text1"/>
          <w:sz w:val="27"/>
          <w:szCs w:val="27"/>
        </w:rPr>
      </w:pPr>
      <w:r w:rsidRPr="00EE12EC">
        <w:rPr>
          <w:color w:val="000000" w:themeColor="text1"/>
          <w:sz w:val="27"/>
          <w:szCs w:val="27"/>
        </w:rPr>
        <w:t xml:space="preserve">11.12.2024 в </w:t>
      </w:r>
      <w:proofErr w:type="spellStart"/>
      <w:r w:rsidRPr="00EE12EC">
        <w:rPr>
          <w:color w:val="000000" w:themeColor="text1"/>
          <w:sz w:val="27"/>
          <w:szCs w:val="27"/>
        </w:rPr>
        <w:t>Тюменцевский</w:t>
      </w:r>
      <w:proofErr w:type="spellEnd"/>
      <w:r w:rsidRPr="00EE12EC">
        <w:rPr>
          <w:color w:val="000000" w:themeColor="text1"/>
          <w:sz w:val="27"/>
          <w:szCs w:val="27"/>
        </w:rPr>
        <w:t xml:space="preserve"> районный суд направлен иск об обращении в доход государства 2 земельных участков в Республике Алтай, и квартиры в </w:t>
      </w:r>
      <w:proofErr w:type="spellStart"/>
      <w:r w:rsidRPr="00EE12EC">
        <w:rPr>
          <w:color w:val="000000" w:themeColor="text1"/>
          <w:sz w:val="27"/>
          <w:szCs w:val="27"/>
        </w:rPr>
        <w:t>г.Барнауле</w:t>
      </w:r>
      <w:proofErr w:type="spellEnd"/>
      <w:r w:rsidRPr="00EE12EC">
        <w:rPr>
          <w:color w:val="000000" w:themeColor="text1"/>
          <w:sz w:val="27"/>
          <w:szCs w:val="27"/>
        </w:rPr>
        <w:t xml:space="preserve">, общей стоимостью 6 400 тыс. руб., приобретенных в 2023 году семьей депутата </w:t>
      </w:r>
      <w:proofErr w:type="spellStart"/>
      <w:r w:rsidRPr="00EE12EC">
        <w:rPr>
          <w:color w:val="000000" w:themeColor="text1"/>
          <w:sz w:val="27"/>
          <w:szCs w:val="27"/>
        </w:rPr>
        <w:t>Тюменцевского</w:t>
      </w:r>
      <w:proofErr w:type="spellEnd"/>
      <w:r w:rsidRPr="00EE12EC">
        <w:rPr>
          <w:color w:val="000000" w:themeColor="text1"/>
          <w:sz w:val="27"/>
          <w:szCs w:val="27"/>
        </w:rPr>
        <w:t xml:space="preserve"> сельсовета Кулаева С.В. на неподтвержденные доходы.</w:t>
      </w:r>
    </w:p>
    <w:p w14:paraId="2320DCAE" w14:textId="77777777" w:rsidR="00AA4201" w:rsidRDefault="00DC154E" w:rsidP="00AA4201">
      <w:pPr>
        <w:widowControl w:val="0"/>
        <w:shd w:val="clear" w:color="auto" w:fill="FFFFFF"/>
        <w:ind w:firstLine="709"/>
        <w:jc w:val="both"/>
        <w:rPr>
          <w:sz w:val="27"/>
          <w:szCs w:val="27"/>
        </w:rPr>
      </w:pPr>
      <w:r w:rsidRPr="00EE12EC">
        <w:rPr>
          <w:sz w:val="27"/>
          <w:szCs w:val="27"/>
        </w:rPr>
        <w:t xml:space="preserve">Нацеленность прокурорского надзора на выявление значимых нарушений </w:t>
      </w:r>
      <w:r w:rsidRPr="00EE12EC">
        <w:rPr>
          <w:sz w:val="27"/>
          <w:szCs w:val="27"/>
        </w:rPr>
        <w:lastRenderedPageBreak/>
        <w:t>привела к незначительному снижению количества внесенных представлений, в том числе за счет уменьшения актов прокурорского реагирования, связанных с малозначительными нарушениями (число лиц, которые не отразили банковские счета, снизилось с</w:t>
      </w:r>
      <w:r w:rsidR="00221759" w:rsidRPr="00EE12EC">
        <w:rPr>
          <w:sz w:val="27"/>
          <w:szCs w:val="27"/>
        </w:rPr>
        <w:t xml:space="preserve"> 443 до 103, - 77%)</w:t>
      </w:r>
      <w:r w:rsidRPr="00EE12EC">
        <w:rPr>
          <w:sz w:val="27"/>
          <w:szCs w:val="27"/>
        </w:rPr>
        <w:t>.</w:t>
      </w:r>
    </w:p>
    <w:p w14:paraId="2BC2EFE3" w14:textId="2556B9D8" w:rsidR="002A0F8A" w:rsidRPr="00EE12EC" w:rsidRDefault="00AA4201" w:rsidP="002A0F8A">
      <w:pPr>
        <w:widowControl w:val="0"/>
        <w:shd w:val="clear" w:color="auto" w:fill="FFFFFF"/>
        <w:ind w:firstLine="709"/>
        <w:jc w:val="both"/>
        <w:rPr>
          <w:color w:val="000000" w:themeColor="text1"/>
          <w:sz w:val="27"/>
          <w:szCs w:val="27"/>
        </w:rPr>
      </w:pPr>
      <w:bookmarkStart w:id="1" w:name="_Hlk140569422"/>
      <w:bookmarkStart w:id="2" w:name="_GoBack"/>
      <w:bookmarkEnd w:id="2"/>
      <w:r>
        <w:rPr>
          <w:color w:val="000000" w:themeColor="text1"/>
          <w:sz w:val="27"/>
          <w:szCs w:val="27"/>
        </w:rPr>
        <w:t xml:space="preserve">Ориентир  в работе на установление значимых нарушений  привел  к выявлению </w:t>
      </w:r>
      <w:r w:rsidR="002A0F8A" w:rsidRPr="00EE12EC">
        <w:rPr>
          <w:color w:val="000000" w:themeColor="text1"/>
          <w:sz w:val="27"/>
          <w:szCs w:val="27"/>
        </w:rPr>
        <w:t>98 (66) фактов личной заинтересованности, которая приводит или может привести к конфликту интересов, внесено 78 (54) представлений и информаций,  по результатам рассмотрения которых 73 (26) лица привлечено к дисциплинарной ответственности, уволено (освобождено от должности) в связи с утратой доверия (прекращены полномочия) 5 (3) лиц.</w:t>
      </w:r>
      <w:bookmarkEnd w:id="1"/>
    </w:p>
    <w:p w14:paraId="42DA1AC0" w14:textId="4BCF2246" w:rsidR="00DC154E" w:rsidRPr="00DC154E" w:rsidRDefault="00DC154E" w:rsidP="00DC154E">
      <w:pPr>
        <w:widowControl w:val="0"/>
        <w:shd w:val="clear" w:color="auto" w:fill="FFFFFF"/>
        <w:ind w:firstLine="540"/>
        <w:jc w:val="center"/>
        <w:rPr>
          <w:b/>
          <w:sz w:val="28"/>
          <w:szCs w:val="28"/>
        </w:rPr>
      </w:pPr>
      <w:r w:rsidRPr="00DC154E">
        <w:rPr>
          <w:b/>
          <w:sz w:val="28"/>
          <w:szCs w:val="28"/>
        </w:rPr>
        <w:t>Результаты прокурорского надзора за исполнением законодательства о противодействии коррупции</w:t>
      </w:r>
    </w:p>
    <w:tbl>
      <w:tblPr>
        <w:tblW w:w="10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6"/>
        <w:gridCol w:w="1515"/>
        <w:gridCol w:w="1501"/>
        <w:gridCol w:w="1418"/>
        <w:gridCol w:w="2466"/>
      </w:tblGrid>
      <w:tr w:rsidR="00DC154E" w:rsidRPr="00DC154E" w14:paraId="05C141D5" w14:textId="77777777" w:rsidTr="00EE12EC">
        <w:trPr>
          <w:trHeight w:val="557"/>
          <w:jc w:val="center"/>
        </w:trPr>
        <w:tc>
          <w:tcPr>
            <w:tcW w:w="4731" w:type="dxa"/>
            <w:gridSpan w:val="2"/>
            <w:vAlign w:val="center"/>
          </w:tcPr>
          <w:p w14:paraId="0F2D00F4" w14:textId="77777777" w:rsidR="00DC154E" w:rsidRPr="00DC154E" w:rsidRDefault="00DC154E" w:rsidP="00AD09D9">
            <w:pPr>
              <w:spacing w:line="25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501" w:type="dxa"/>
            <w:vAlign w:val="center"/>
          </w:tcPr>
          <w:p w14:paraId="4C8A4AA2" w14:textId="10C38184" w:rsidR="00DC154E" w:rsidRPr="00EE12EC" w:rsidRDefault="00DC154E" w:rsidP="00AD09D9">
            <w:pPr>
              <w:ind w:left="-61" w:right="-111"/>
              <w:jc w:val="center"/>
              <w:rPr>
                <w:b/>
              </w:rPr>
            </w:pPr>
            <w:r w:rsidRPr="00EE12EC">
              <w:rPr>
                <w:b/>
                <w:bCs/>
              </w:rPr>
              <w:t>2023 г.</w:t>
            </w:r>
          </w:p>
        </w:tc>
        <w:tc>
          <w:tcPr>
            <w:tcW w:w="1418" w:type="dxa"/>
            <w:vAlign w:val="center"/>
          </w:tcPr>
          <w:p w14:paraId="705E1951" w14:textId="374C5522" w:rsidR="00DC154E" w:rsidRPr="00EE12EC" w:rsidRDefault="00DC154E" w:rsidP="00AD09D9">
            <w:pPr>
              <w:ind w:left="-101" w:right="-111"/>
              <w:jc w:val="center"/>
              <w:rPr>
                <w:b/>
              </w:rPr>
            </w:pPr>
            <w:r w:rsidRPr="00EE12EC">
              <w:rPr>
                <w:b/>
                <w:bCs/>
              </w:rPr>
              <w:t>2024 г.</w:t>
            </w:r>
          </w:p>
        </w:tc>
        <w:tc>
          <w:tcPr>
            <w:tcW w:w="2466" w:type="dxa"/>
            <w:vAlign w:val="center"/>
          </w:tcPr>
          <w:p w14:paraId="64FE2AEA" w14:textId="77777777" w:rsidR="00DC154E" w:rsidRPr="00EE12EC" w:rsidRDefault="00DC154E" w:rsidP="00AD09D9">
            <w:pPr>
              <w:spacing w:line="256" w:lineRule="auto"/>
              <w:ind w:left="-114" w:right="-90"/>
              <w:jc w:val="center"/>
              <w:rPr>
                <w:b/>
                <w:bCs/>
                <w:lang w:eastAsia="en-US"/>
              </w:rPr>
            </w:pPr>
            <w:r w:rsidRPr="00EE12EC">
              <w:rPr>
                <w:b/>
                <w:bCs/>
                <w:lang w:eastAsia="en-US"/>
              </w:rPr>
              <w:t>Рост / снижение- (%)</w:t>
            </w:r>
          </w:p>
        </w:tc>
      </w:tr>
      <w:tr w:rsidR="00DC154E" w:rsidRPr="00DC154E" w14:paraId="527903B4" w14:textId="77777777" w:rsidTr="00EE12EC">
        <w:trPr>
          <w:trHeight w:val="365"/>
          <w:jc w:val="center"/>
        </w:trPr>
        <w:tc>
          <w:tcPr>
            <w:tcW w:w="4731" w:type="dxa"/>
            <w:gridSpan w:val="2"/>
            <w:vAlign w:val="center"/>
          </w:tcPr>
          <w:p w14:paraId="62072E4A" w14:textId="77777777" w:rsidR="00DC154E" w:rsidRPr="00DC154E" w:rsidRDefault="00DC154E" w:rsidP="00AD09D9">
            <w:pPr>
              <w:spacing w:line="256" w:lineRule="auto"/>
              <w:ind w:left="-60" w:right="-23"/>
              <w:rPr>
                <w:sz w:val="28"/>
                <w:szCs w:val="28"/>
                <w:lang w:eastAsia="en-US"/>
              </w:rPr>
            </w:pPr>
            <w:r w:rsidRPr="00DC154E">
              <w:rPr>
                <w:sz w:val="28"/>
                <w:szCs w:val="28"/>
                <w:lang w:eastAsia="en-US"/>
              </w:rPr>
              <w:t>Выявлено нарушений законов</w:t>
            </w:r>
          </w:p>
        </w:tc>
        <w:tc>
          <w:tcPr>
            <w:tcW w:w="1501" w:type="dxa"/>
            <w:vAlign w:val="center"/>
          </w:tcPr>
          <w:p w14:paraId="4887C9A3" w14:textId="46B3D7C3" w:rsidR="00DC154E" w:rsidRPr="00DC154E" w:rsidRDefault="00F50BE7" w:rsidP="00AD09D9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2110</w:t>
            </w:r>
          </w:p>
        </w:tc>
        <w:tc>
          <w:tcPr>
            <w:tcW w:w="1418" w:type="dxa"/>
            <w:vAlign w:val="center"/>
          </w:tcPr>
          <w:p w14:paraId="1C4F5C9E" w14:textId="6CD387B2" w:rsidR="00DC154E" w:rsidRPr="00DC154E" w:rsidRDefault="00640190" w:rsidP="00AD09D9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2188</w:t>
            </w:r>
          </w:p>
        </w:tc>
        <w:tc>
          <w:tcPr>
            <w:tcW w:w="2466" w:type="dxa"/>
            <w:vAlign w:val="center"/>
          </w:tcPr>
          <w:p w14:paraId="2BA0CA2E" w14:textId="382E78EB" w:rsidR="00DC154E" w:rsidRPr="00DC154E" w:rsidRDefault="00640190" w:rsidP="00AD09D9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+78</w:t>
            </w:r>
            <w:r w:rsidR="00DC154E" w:rsidRPr="00DC154E">
              <w:rPr>
                <w:sz w:val="28"/>
                <w:szCs w:val="28"/>
                <w:lang w:eastAsia="en-US"/>
              </w:rPr>
              <w:t xml:space="preserve"> (</w:t>
            </w:r>
            <w:r>
              <w:rPr>
                <w:sz w:val="28"/>
                <w:szCs w:val="28"/>
                <w:lang w:eastAsia="en-US"/>
              </w:rPr>
              <w:t>+3,7%</w:t>
            </w:r>
            <w:r w:rsidR="00DC154E" w:rsidRPr="00DC154E">
              <w:rPr>
                <w:sz w:val="28"/>
                <w:szCs w:val="28"/>
                <w:lang w:eastAsia="en-US"/>
              </w:rPr>
              <w:t>)</w:t>
            </w:r>
          </w:p>
        </w:tc>
      </w:tr>
      <w:tr w:rsidR="00DC154E" w:rsidRPr="00DC154E" w14:paraId="36720490" w14:textId="77777777" w:rsidTr="00EE12EC">
        <w:trPr>
          <w:trHeight w:val="387"/>
          <w:jc w:val="center"/>
        </w:trPr>
        <w:tc>
          <w:tcPr>
            <w:tcW w:w="4731" w:type="dxa"/>
            <w:gridSpan w:val="2"/>
            <w:vAlign w:val="center"/>
          </w:tcPr>
          <w:p w14:paraId="078FE4B0" w14:textId="77777777" w:rsidR="00DC154E" w:rsidRPr="00DC154E" w:rsidRDefault="00DC154E" w:rsidP="00AD09D9">
            <w:pPr>
              <w:spacing w:line="256" w:lineRule="auto"/>
              <w:ind w:left="-60" w:right="-23"/>
              <w:rPr>
                <w:sz w:val="28"/>
                <w:szCs w:val="28"/>
                <w:lang w:eastAsia="en-US"/>
              </w:rPr>
            </w:pPr>
            <w:r w:rsidRPr="00DC154E">
              <w:rPr>
                <w:sz w:val="28"/>
                <w:szCs w:val="28"/>
                <w:lang w:eastAsia="en-US"/>
              </w:rPr>
              <w:t>Принесено протестов</w:t>
            </w:r>
          </w:p>
        </w:tc>
        <w:tc>
          <w:tcPr>
            <w:tcW w:w="1501" w:type="dxa"/>
            <w:vAlign w:val="center"/>
          </w:tcPr>
          <w:p w14:paraId="3644F4AD" w14:textId="34E09ACC" w:rsidR="00DC154E" w:rsidRPr="00DC154E" w:rsidRDefault="00640190" w:rsidP="00AD09D9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558</w:t>
            </w:r>
          </w:p>
        </w:tc>
        <w:tc>
          <w:tcPr>
            <w:tcW w:w="1418" w:type="dxa"/>
            <w:vAlign w:val="center"/>
          </w:tcPr>
          <w:p w14:paraId="0E6B684B" w14:textId="08AF52AD" w:rsidR="00DC154E" w:rsidRPr="00DC154E" w:rsidRDefault="00640190" w:rsidP="00AD09D9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596</w:t>
            </w:r>
          </w:p>
        </w:tc>
        <w:tc>
          <w:tcPr>
            <w:tcW w:w="2466" w:type="dxa"/>
            <w:vAlign w:val="center"/>
          </w:tcPr>
          <w:p w14:paraId="498CB7BF" w14:textId="0F72E9C4" w:rsidR="00DC154E" w:rsidRPr="00DC154E" w:rsidRDefault="00640190" w:rsidP="00AD09D9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+38</w:t>
            </w:r>
            <w:r w:rsidR="00DC154E" w:rsidRPr="00DC154E">
              <w:rPr>
                <w:sz w:val="28"/>
                <w:szCs w:val="28"/>
                <w:lang w:eastAsia="en-US"/>
              </w:rPr>
              <w:t xml:space="preserve"> (</w:t>
            </w:r>
            <w:r>
              <w:rPr>
                <w:sz w:val="28"/>
                <w:szCs w:val="28"/>
                <w:lang w:eastAsia="en-US"/>
              </w:rPr>
              <w:t>+</w:t>
            </w:r>
            <w:r w:rsidR="00DC154E" w:rsidRPr="00DC154E">
              <w:rPr>
                <w:sz w:val="28"/>
                <w:szCs w:val="28"/>
                <w:lang w:eastAsia="en-US"/>
              </w:rPr>
              <w:t>6</w:t>
            </w:r>
            <w:r>
              <w:rPr>
                <w:sz w:val="28"/>
                <w:szCs w:val="28"/>
                <w:lang w:eastAsia="en-US"/>
              </w:rPr>
              <w:t>,8</w:t>
            </w:r>
            <w:r w:rsidR="00DC154E" w:rsidRPr="00DC154E">
              <w:rPr>
                <w:sz w:val="28"/>
                <w:szCs w:val="28"/>
                <w:lang w:eastAsia="en-US"/>
              </w:rPr>
              <w:t> %)</w:t>
            </w:r>
          </w:p>
        </w:tc>
      </w:tr>
      <w:tr w:rsidR="00DC154E" w:rsidRPr="00DC154E" w14:paraId="54BC600B" w14:textId="77777777" w:rsidTr="00EE12EC">
        <w:trPr>
          <w:trHeight w:val="323"/>
          <w:jc w:val="center"/>
        </w:trPr>
        <w:tc>
          <w:tcPr>
            <w:tcW w:w="4731" w:type="dxa"/>
            <w:gridSpan w:val="2"/>
            <w:vAlign w:val="center"/>
          </w:tcPr>
          <w:p w14:paraId="4F25CA8C" w14:textId="77777777" w:rsidR="00DC154E" w:rsidRPr="00DC154E" w:rsidRDefault="00DC154E" w:rsidP="00AD09D9">
            <w:pPr>
              <w:spacing w:line="256" w:lineRule="auto"/>
              <w:ind w:left="-60" w:right="-23"/>
              <w:rPr>
                <w:sz w:val="28"/>
                <w:szCs w:val="28"/>
                <w:lang w:eastAsia="en-US"/>
              </w:rPr>
            </w:pPr>
            <w:r w:rsidRPr="00DC154E">
              <w:rPr>
                <w:sz w:val="28"/>
                <w:szCs w:val="28"/>
                <w:lang w:eastAsia="en-US"/>
              </w:rPr>
              <w:t>Направлено исков в суд</w:t>
            </w:r>
          </w:p>
        </w:tc>
        <w:tc>
          <w:tcPr>
            <w:tcW w:w="1501" w:type="dxa"/>
            <w:vAlign w:val="center"/>
          </w:tcPr>
          <w:p w14:paraId="77D84C93" w14:textId="276953E2" w:rsidR="00DC154E" w:rsidRPr="00DC154E" w:rsidRDefault="00640190" w:rsidP="00AD09D9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80</w:t>
            </w:r>
          </w:p>
        </w:tc>
        <w:tc>
          <w:tcPr>
            <w:tcW w:w="1418" w:type="dxa"/>
            <w:vAlign w:val="center"/>
          </w:tcPr>
          <w:p w14:paraId="3FFE9CF0" w14:textId="3B84B3A8" w:rsidR="00DC154E" w:rsidRPr="00DC154E" w:rsidRDefault="00640190" w:rsidP="00AD09D9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70</w:t>
            </w:r>
          </w:p>
        </w:tc>
        <w:tc>
          <w:tcPr>
            <w:tcW w:w="2466" w:type="dxa"/>
            <w:vAlign w:val="center"/>
          </w:tcPr>
          <w:p w14:paraId="25D76EA4" w14:textId="467EC026" w:rsidR="00DC154E" w:rsidRPr="00DC154E" w:rsidRDefault="00DC154E" w:rsidP="00AD09D9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DC154E">
              <w:rPr>
                <w:sz w:val="28"/>
                <w:szCs w:val="28"/>
                <w:lang w:eastAsia="en-US"/>
              </w:rPr>
              <w:t>-</w:t>
            </w:r>
            <w:r w:rsidR="00640190">
              <w:rPr>
                <w:sz w:val="28"/>
                <w:szCs w:val="28"/>
                <w:lang w:eastAsia="en-US"/>
              </w:rPr>
              <w:t xml:space="preserve">10 </w:t>
            </w:r>
            <w:r w:rsidRPr="00DC154E">
              <w:rPr>
                <w:sz w:val="28"/>
                <w:szCs w:val="28"/>
                <w:lang w:eastAsia="en-US"/>
              </w:rPr>
              <w:t>(-</w:t>
            </w:r>
            <w:r w:rsidR="00640190">
              <w:rPr>
                <w:sz w:val="28"/>
                <w:szCs w:val="28"/>
                <w:lang w:eastAsia="en-US"/>
              </w:rPr>
              <w:t>12</w:t>
            </w:r>
            <w:r w:rsidRPr="00DC154E">
              <w:rPr>
                <w:sz w:val="28"/>
                <w:szCs w:val="28"/>
                <w:lang w:eastAsia="en-US"/>
              </w:rPr>
              <w:t xml:space="preserve"> %)</w:t>
            </w:r>
          </w:p>
        </w:tc>
      </w:tr>
      <w:tr w:rsidR="00DC154E" w:rsidRPr="00DC154E" w14:paraId="2C86D046" w14:textId="77777777" w:rsidTr="00EE12EC">
        <w:trPr>
          <w:trHeight w:val="379"/>
          <w:jc w:val="center"/>
        </w:trPr>
        <w:tc>
          <w:tcPr>
            <w:tcW w:w="4731" w:type="dxa"/>
            <w:gridSpan w:val="2"/>
            <w:vAlign w:val="center"/>
          </w:tcPr>
          <w:p w14:paraId="59BD775D" w14:textId="77777777" w:rsidR="00DC154E" w:rsidRPr="00DC154E" w:rsidRDefault="00DC154E" w:rsidP="00AD09D9">
            <w:pPr>
              <w:spacing w:line="256" w:lineRule="auto"/>
              <w:ind w:left="-60" w:right="-23"/>
              <w:rPr>
                <w:sz w:val="28"/>
                <w:szCs w:val="28"/>
                <w:lang w:eastAsia="en-US"/>
              </w:rPr>
            </w:pPr>
            <w:r w:rsidRPr="00DC154E">
              <w:rPr>
                <w:sz w:val="28"/>
                <w:szCs w:val="28"/>
                <w:lang w:eastAsia="en-US"/>
              </w:rPr>
              <w:t>Внесено представлений</w:t>
            </w:r>
          </w:p>
        </w:tc>
        <w:tc>
          <w:tcPr>
            <w:tcW w:w="1501" w:type="dxa"/>
            <w:vAlign w:val="center"/>
          </w:tcPr>
          <w:p w14:paraId="5498FDCE" w14:textId="27E7D807" w:rsidR="00DC154E" w:rsidRPr="00DC154E" w:rsidRDefault="00640190" w:rsidP="00AD09D9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940</w:t>
            </w:r>
          </w:p>
        </w:tc>
        <w:tc>
          <w:tcPr>
            <w:tcW w:w="1418" w:type="dxa"/>
            <w:vAlign w:val="center"/>
          </w:tcPr>
          <w:p w14:paraId="0C4DAB92" w14:textId="5E0CA529" w:rsidR="00DC154E" w:rsidRPr="00DC154E" w:rsidRDefault="00640190" w:rsidP="00AD09D9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826</w:t>
            </w:r>
          </w:p>
        </w:tc>
        <w:tc>
          <w:tcPr>
            <w:tcW w:w="2466" w:type="dxa"/>
            <w:vAlign w:val="center"/>
          </w:tcPr>
          <w:p w14:paraId="1ABBAA73" w14:textId="31A446D1" w:rsidR="00DC154E" w:rsidRPr="00DC154E" w:rsidRDefault="00DC154E" w:rsidP="00AD09D9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DC154E">
              <w:rPr>
                <w:sz w:val="28"/>
                <w:szCs w:val="28"/>
                <w:lang w:eastAsia="en-US"/>
              </w:rPr>
              <w:t>-</w:t>
            </w:r>
            <w:r w:rsidR="00485079">
              <w:rPr>
                <w:sz w:val="28"/>
                <w:szCs w:val="28"/>
                <w:lang w:eastAsia="en-US"/>
              </w:rPr>
              <w:t>114</w:t>
            </w:r>
            <w:r w:rsidRPr="00DC154E">
              <w:rPr>
                <w:sz w:val="28"/>
                <w:szCs w:val="28"/>
                <w:lang w:eastAsia="en-US"/>
              </w:rPr>
              <w:t xml:space="preserve"> (-</w:t>
            </w:r>
            <w:r w:rsidR="00485079">
              <w:rPr>
                <w:sz w:val="28"/>
                <w:szCs w:val="28"/>
                <w:lang w:eastAsia="en-US"/>
              </w:rPr>
              <w:t>12</w:t>
            </w:r>
            <w:r w:rsidRPr="00DC154E">
              <w:rPr>
                <w:sz w:val="28"/>
                <w:szCs w:val="28"/>
                <w:lang w:eastAsia="en-US"/>
              </w:rPr>
              <w:t xml:space="preserve"> %)</w:t>
            </w:r>
          </w:p>
        </w:tc>
      </w:tr>
      <w:tr w:rsidR="00DC154E" w:rsidRPr="00DC154E" w14:paraId="10C7FD73" w14:textId="77777777" w:rsidTr="00EE12EC">
        <w:trPr>
          <w:trHeight w:val="375"/>
          <w:jc w:val="center"/>
        </w:trPr>
        <w:tc>
          <w:tcPr>
            <w:tcW w:w="4731" w:type="dxa"/>
            <w:gridSpan w:val="2"/>
            <w:vAlign w:val="center"/>
          </w:tcPr>
          <w:p w14:paraId="4AF0E6BE" w14:textId="4DEBBD56" w:rsidR="00DC154E" w:rsidRPr="00DC154E" w:rsidRDefault="00EE12EC" w:rsidP="00AD09D9">
            <w:pPr>
              <w:spacing w:line="256" w:lineRule="auto"/>
              <w:ind w:left="-60" w:right="-2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</w:t>
            </w:r>
            <w:r w:rsidR="00DC154E" w:rsidRPr="00DC154E">
              <w:rPr>
                <w:sz w:val="28"/>
                <w:szCs w:val="28"/>
                <w:lang w:eastAsia="en-US"/>
              </w:rPr>
              <w:t>ривлечено лиц к дисциплинарной ответственности</w:t>
            </w:r>
          </w:p>
        </w:tc>
        <w:tc>
          <w:tcPr>
            <w:tcW w:w="1501" w:type="dxa"/>
            <w:vAlign w:val="center"/>
          </w:tcPr>
          <w:p w14:paraId="16D0F4A5" w14:textId="652AFB2D" w:rsidR="00DC154E" w:rsidRPr="00DC154E" w:rsidRDefault="00485079" w:rsidP="00AD09D9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1378</w:t>
            </w:r>
          </w:p>
        </w:tc>
        <w:tc>
          <w:tcPr>
            <w:tcW w:w="1418" w:type="dxa"/>
            <w:vAlign w:val="center"/>
          </w:tcPr>
          <w:p w14:paraId="69462DD0" w14:textId="03EAAD59" w:rsidR="00DC154E" w:rsidRPr="00DC154E" w:rsidRDefault="00485079" w:rsidP="00AD09D9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1160</w:t>
            </w:r>
          </w:p>
        </w:tc>
        <w:tc>
          <w:tcPr>
            <w:tcW w:w="2466" w:type="dxa"/>
            <w:vAlign w:val="center"/>
          </w:tcPr>
          <w:p w14:paraId="44587687" w14:textId="113BC598" w:rsidR="00DC154E" w:rsidRPr="00DC154E" w:rsidRDefault="00DC154E" w:rsidP="00AD09D9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DC154E">
              <w:rPr>
                <w:sz w:val="28"/>
                <w:szCs w:val="28"/>
                <w:lang w:eastAsia="en-US"/>
              </w:rPr>
              <w:t>-</w:t>
            </w:r>
            <w:r w:rsidR="00485079">
              <w:rPr>
                <w:sz w:val="28"/>
                <w:szCs w:val="28"/>
                <w:lang w:eastAsia="en-US"/>
              </w:rPr>
              <w:t>218</w:t>
            </w:r>
            <w:r w:rsidRPr="00DC154E">
              <w:rPr>
                <w:sz w:val="28"/>
                <w:szCs w:val="28"/>
                <w:lang w:eastAsia="en-US"/>
              </w:rPr>
              <w:t xml:space="preserve"> (-1</w:t>
            </w:r>
            <w:r w:rsidR="00485079">
              <w:rPr>
                <w:sz w:val="28"/>
                <w:szCs w:val="28"/>
                <w:lang w:eastAsia="en-US"/>
              </w:rPr>
              <w:t>5,8</w:t>
            </w:r>
            <w:r w:rsidRPr="00DC154E">
              <w:rPr>
                <w:sz w:val="28"/>
                <w:szCs w:val="28"/>
                <w:lang w:eastAsia="en-US"/>
              </w:rPr>
              <w:t xml:space="preserve"> %)</w:t>
            </w:r>
          </w:p>
        </w:tc>
      </w:tr>
      <w:tr w:rsidR="00190815" w:rsidRPr="00DC154E" w14:paraId="44D27FDB" w14:textId="77777777" w:rsidTr="00EE12EC">
        <w:trPr>
          <w:trHeight w:val="965"/>
          <w:jc w:val="center"/>
        </w:trPr>
        <w:tc>
          <w:tcPr>
            <w:tcW w:w="3216" w:type="dxa"/>
            <w:vMerge w:val="restart"/>
            <w:vAlign w:val="center"/>
          </w:tcPr>
          <w:p w14:paraId="6352E789" w14:textId="31A15A41" w:rsidR="00190815" w:rsidRPr="00DC154E" w:rsidRDefault="00190815" w:rsidP="00AD09D9">
            <w:pPr>
              <w:spacing w:line="256" w:lineRule="auto"/>
              <w:ind w:left="-60" w:right="-23"/>
              <w:rPr>
                <w:sz w:val="28"/>
                <w:szCs w:val="28"/>
              </w:rPr>
            </w:pPr>
            <w:bookmarkStart w:id="3" w:name="_Hlk156738802"/>
            <w:r w:rsidRPr="00DC154E">
              <w:rPr>
                <w:sz w:val="28"/>
                <w:szCs w:val="28"/>
              </w:rPr>
              <w:t xml:space="preserve">По постановлению (заявлению в арбитражный суд) прокурора привлечено лиц к административной ответственности </w:t>
            </w:r>
            <w:bookmarkEnd w:id="3"/>
          </w:p>
        </w:tc>
        <w:tc>
          <w:tcPr>
            <w:tcW w:w="1515" w:type="dxa"/>
            <w:vAlign w:val="center"/>
          </w:tcPr>
          <w:p w14:paraId="7E896CE6" w14:textId="77777777" w:rsidR="00190815" w:rsidRPr="00DC154E" w:rsidRDefault="00190815" w:rsidP="00AD09D9">
            <w:pPr>
              <w:spacing w:line="256" w:lineRule="auto"/>
              <w:ind w:left="-60" w:right="-23"/>
              <w:rPr>
                <w:sz w:val="28"/>
                <w:szCs w:val="28"/>
              </w:rPr>
            </w:pPr>
            <w:r w:rsidRPr="00DC154E">
              <w:rPr>
                <w:sz w:val="28"/>
                <w:szCs w:val="28"/>
              </w:rPr>
              <w:t>по ст. 19.28 КоАП РФ</w:t>
            </w:r>
          </w:p>
        </w:tc>
        <w:tc>
          <w:tcPr>
            <w:tcW w:w="1501" w:type="dxa"/>
            <w:vAlign w:val="center"/>
          </w:tcPr>
          <w:p w14:paraId="7923B69A" w14:textId="058D71E1" w:rsidR="00190815" w:rsidRPr="00DC154E" w:rsidRDefault="00190815" w:rsidP="00AD09D9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418" w:type="dxa"/>
            <w:vAlign w:val="center"/>
          </w:tcPr>
          <w:p w14:paraId="6A21264F" w14:textId="72D96922" w:rsidR="00190815" w:rsidRPr="00DC154E" w:rsidRDefault="00190815" w:rsidP="00AD09D9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466" w:type="dxa"/>
            <w:vAlign w:val="center"/>
          </w:tcPr>
          <w:p w14:paraId="14C781FD" w14:textId="16DC1F1E" w:rsidR="00190815" w:rsidRPr="00DC154E" w:rsidRDefault="00D46E46" w:rsidP="00AD09D9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190815" w:rsidRPr="00DC154E" w14:paraId="6871A114" w14:textId="77777777" w:rsidTr="00EE12EC">
        <w:trPr>
          <w:trHeight w:val="811"/>
          <w:jc w:val="center"/>
        </w:trPr>
        <w:tc>
          <w:tcPr>
            <w:tcW w:w="3216" w:type="dxa"/>
            <w:vMerge/>
            <w:vAlign w:val="center"/>
          </w:tcPr>
          <w:p w14:paraId="5A7FD032" w14:textId="77777777" w:rsidR="00190815" w:rsidRPr="00DC154E" w:rsidRDefault="00190815" w:rsidP="00AD09D9">
            <w:pPr>
              <w:spacing w:line="256" w:lineRule="auto"/>
              <w:ind w:left="-60" w:right="-23"/>
              <w:rPr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 w14:paraId="7462ED9F" w14:textId="77777777" w:rsidR="00190815" w:rsidRPr="00DC154E" w:rsidRDefault="00190815" w:rsidP="00AD09D9">
            <w:pPr>
              <w:spacing w:line="256" w:lineRule="auto"/>
              <w:ind w:left="-60" w:right="-23"/>
              <w:rPr>
                <w:sz w:val="28"/>
                <w:szCs w:val="28"/>
              </w:rPr>
            </w:pPr>
            <w:r w:rsidRPr="00DC154E">
              <w:rPr>
                <w:sz w:val="28"/>
                <w:szCs w:val="28"/>
                <w:lang w:eastAsia="en-US"/>
              </w:rPr>
              <w:t>по ст. 19.29 КоАП РФ</w:t>
            </w:r>
          </w:p>
        </w:tc>
        <w:tc>
          <w:tcPr>
            <w:tcW w:w="1501" w:type="dxa"/>
            <w:vAlign w:val="center"/>
          </w:tcPr>
          <w:p w14:paraId="1242D657" w14:textId="072DB5B2" w:rsidR="00190815" w:rsidRPr="00DC154E" w:rsidRDefault="00190815" w:rsidP="00AD09D9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45</w:t>
            </w:r>
          </w:p>
        </w:tc>
        <w:tc>
          <w:tcPr>
            <w:tcW w:w="1418" w:type="dxa"/>
            <w:vAlign w:val="center"/>
          </w:tcPr>
          <w:p w14:paraId="29257889" w14:textId="4A7586CB" w:rsidR="00190815" w:rsidRPr="00DC154E" w:rsidRDefault="00190815" w:rsidP="00AD09D9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</w:t>
            </w:r>
          </w:p>
        </w:tc>
        <w:tc>
          <w:tcPr>
            <w:tcW w:w="2466" w:type="dxa"/>
            <w:vAlign w:val="center"/>
          </w:tcPr>
          <w:p w14:paraId="1D8DEAB3" w14:textId="78204354" w:rsidR="00190815" w:rsidRPr="00DC154E" w:rsidRDefault="00190815" w:rsidP="00AD09D9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DC154E">
              <w:rPr>
                <w:sz w:val="28"/>
                <w:szCs w:val="28"/>
                <w:lang w:eastAsia="en-US"/>
              </w:rPr>
              <w:t>3 (</w:t>
            </w:r>
            <w:r w:rsidR="00D46E46">
              <w:rPr>
                <w:sz w:val="28"/>
                <w:szCs w:val="28"/>
                <w:lang w:eastAsia="en-US"/>
              </w:rPr>
              <w:t>+</w:t>
            </w:r>
            <w:r w:rsidRPr="00DC154E">
              <w:rPr>
                <w:sz w:val="28"/>
                <w:szCs w:val="28"/>
                <w:lang w:eastAsia="en-US"/>
              </w:rPr>
              <w:t>14 %)</w:t>
            </w:r>
          </w:p>
        </w:tc>
      </w:tr>
      <w:tr w:rsidR="00190815" w:rsidRPr="00DC154E" w14:paraId="06E687A5" w14:textId="77777777" w:rsidTr="00EE12EC">
        <w:trPr>
          <w:trHeight w:val="569"/>
          <w:jc w:val="center"/>
        </w:trPr>
        <w:tc>
          <w:tcPr>
            <w:tcW w:w="3216" w:type="dxa"/>
            <w:vMerge/>
            <w:vAlign w:val="center"/>
          </w:tcPr>
          <w:p w14:paraId="4188C9BC" w14:textId="77777777" w:rsidR="00190815" w:rsidRPr="00DC154E" w:rsidRDefault="00190815" w:rsidP="00AD09D9">
            <w:pPr>
              <w:spacing w:line="256" w:lineRule="auto"/>
              <w:ind w:left="-60" w:right="-23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15" w:type="dxa"/>
            <w:vAlign w:val="center"/>
          </w:tcPr>
          <w:p w14:paraId="1D9C944F" w14:textId="5E4FB1A4" w:rsidR="00190815" w:rsidRPr="00DC154E" w:rsidRDefault="00D46E46" w:rsidP="00AD09D9">
            <w:pPr>
              <w:spacing w:line="256" w:lineRule="auto"/>
              <w:ind w:left="-60" w:right="-2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</w:t>
            </w:r>
            <w:r w:rsidR="00CD5A91">
              <w:rPr>
                <w:sz w:val="28"/>
                <w:szCs w:val="28"/>
                <w:lang w:eastAsia="en-US"/>
              </w:rPr>
              <w:t xml:space="preserve">ные </w:t>
            </w:r>
            <w:r>
              <w:rPr>
                <w:sz w:val="28"/>
                <w:szCs w:val="28"/>
                <w:lang w:eastAsia="en-US"/>
              </w:rPr>
              <w:t>составы</w:t>
            </w:r>
          </w:p>
        </w:tc>
        <w:tc>
          <w:tcPr>
            <w:tcW w:w="1501" w:type="dxa"/>
            <w:vAlign w:val="center"/>
          </w:tcPr>
          <w:p w14:paraId="1AF24D21" w14:textId="78366020" w:rsidR="00190815" w:rsidRDefault="00D46E46" w:rsidP="00AD09D9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418" w:type="dxa"/>
            <w:vAlign w:val="center"/>
          </w:tcPr>
          <w:p w14:paraId="5C85A7D4" w14:textId="59129F63" w:rsidR="00190815" w:rsidRDefault="00D46E46" w:rsidP="00AD09D9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466" w:type="dxa"/>
            <w:vAlign w:val="center"/>
          </w:tcPr>
          <w:p w14:paraId="0E845CBD" w14:textId="68D6163E" w:rsidR="00190815" w:rsidRDefault="00D46E46" w:rsidP="00AD09D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+9 (+150%)</w:t>
            </w:r>
          </w:p>
        </w:tc>
      </w:tr>
      <w:tr w:rsidR="00DC154E" w:rsidRPr="00DC154E" w14:paraId="076D5FA9" w14:textId="77777777" w:rsidTr="00EE12EC">
        <w:trPr>
          <w:trHeight w:val="569"/>
          <w:jc w:val="center"/>
        </w:trPr>
        <w:tc>
          <w:tcPr>
            <w:tcW w:w="4731" w:type="dxa"/>
            <w:gridSpan w:val="2"/>
            <w:vAlign w:val="center"/>
          </w:tcPr>
          <w:p w14:paraId="6A3D641D" w14:textId="77777777" w:rsidR="00DC154E" w:rsidRPr="00DC154E" w:rsidRDefault="00DC154E" w:rsidP="00AD09D9">
            <w:pPr>
              <w:spacing w:line="256" w:lineRule="auto"/>
              <w:ind w:left="-60" w:right="-23"/>
              <w:rPr>
                <w:sz w:val="28"/>
                <w:szCs w:val="28"/>
                <w:lang w:eastAsia="en-US"/>
              </w:rPr>
            </w:pPr>
            <w:r w:rsidRPr="00DC154E">
              <w:rPr>
                <w:sz w:val="28"/>
                <w:szCs w:val="28"/>
                <w:lang w:eastAsia="en-US"/>
              </w:rPr>
              <w:t xml:space="preserve">Направлено материалов в порядке </w:t>
            </w:r>
          </w:p>
          <w:p w14:paraId="5036A34C" w14:textId="77777777" w:rsidR="00DC154E" w:rsidRPr="00DC154E" w:rsidRDefault="00DC154E" w:rsidP="00AD09D9">
            <w:pPr>
              <w:spacing w:line="256" w:lineRule="auto"/>
              <w:ind w:left="-60" w:right="-23"/>
              <w:rPr>
                <w:sz w:val="28"/>
                <w:szCs w:val="28"/>
                <w:lang w:eastAsia="en-US"/>
              </w:rPr>
            </w:pPr>
            <w:r w:rsidRPr="00DC154E">
              <w:rPr>
                <w:sz w:val="28"/>
                <w:szCs w:val="28"/>
                <w:lang w:eastAsia="en-US"/>
              </w:rPr>
              <w:t>п. 2 ч. 2 ст. 37 УПК РФ</w:t>
            </w:r>
          </w:p>
        </w:tc>
        <w:tc>
          <w:tcPr>
            <w:tcW w:w="1501" w:type="dxa"/>
            <w:vAlign w:val="center"/>
          </w:tcPr>
          <w:p w14:paraId="5B2370A0" w14:textId="094D1CD5" w:rsidR="00DC154E" w:rsidRPr="00DC154E" w:rsidRDefault="009349F7" w:rsidP="00AD09D9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1418" w:type="dxa"/>
            <w:vAlign w:val="center"/>
          </w:tcPr>
          <w:p w14:paraId="79A4980B" w14:textId="0BB60458" w:rsidR="00DC154E" w:rsidRPr="00DC154E" w:rsidRDefault="009349F7" w:rsidP="00AD09D9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2466" w:type="dxa"/>
            <w:vAlign w:val="center"/>
          </w:tcPr>
          <w:p w14:paraId="3A69C9BE" w14:textId="6F40451D" w:rsidR="00DC154E" w:rsidRPr="00DC154E" w:rsidRDefault="009349F7" w:rsidP="00AD09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+6</w:t>
            </w:r>
            <w:r w:rsidR="00DC154E" w:rsidRPr="00DC154E">
              <w:rPr>
                <w:sz w:val="28"/>
                <w:szCs w:val="28"/>
                <w:lang w:eastAsia="en-US"/>
              </w:rPr>
              <w:t xml:space="preserve"> (</w:t>
            </w:r>
            <w:r>
              <w:rPr>
                <w:sz w:val="28"/>
                <w:szCs w:val="28"/>
                <w:lang w:eastAsia="en-US"/>
              </w:rPr>
              <w:t>+25%</w:t>
            </w:r>
            <w:r w:rsidR="00DC154E" w:rsidRPr="00DC154E">
              <w:rPr>
                <w:sz w:val="28"/>
                <w:szCs w:val="28"/>
                <w:lang w:eastAsia="en-US"/>
              </w:rPr>
              <w:t>)</w:t>
            </w:r>
          </w:p>
        </w:tc>
      </w:tr>
      <w:tr w:rsidR="00DC154E" w:rsidRPr="00DC154E" w14:paraId="48DDC6DF" w14:textId="77777777" w:rsidTr="00EE12EC">
        <w:trPr>
          <w:trHeight w:val="439"/>
          <w:jc w:val="center"/>
        </w:trPr>
        <w:tc>
          <w:tcPr>
            <w:tcW w:w="4731" w:type="dxa"/>
            <w:gridSpan w:val="2"/>
            <w:vAlign w:val="center"/>
          </w:tcPr>
          <w:p w14:paraId="09FB7D83" w14:textId="77777777" w:rsidR="00DC154E" w:rsidRPr="00DC154E" w:rsidRDefault="00DC154E" w:rsidP="00AD09D9">
            <w:pPr>
              <w:spacing w:line="256" w:lineRule="auto"/>
              <w:ind w:left="-60" w:right="-23"/>
              <w:rPr>
                <w:sz w:val="28"/>
                <w:szCs w:val="28"/>
                <w:lang w:eastAsia="en-US"/>
              </w:rPr>
            </w:pPr>
            <w:r w:rsidRPr="00DC154E">
              <w:rPr>
                <w:sz w:val="28"/>
                <w:szCs w:val="28"/>
                <w:lang w:eastAsia="en-US"/>
              </w:rPr>
              <w:t xml:space="preserve">Возбуждено по ним уголовных дел </w:t>
            </w:r>
          </w:p>
        </w:tc>
        <w:tc>
          <w:tcPr>
            <w:tcW w:w="1501" w:type="dxa"/>
            <w:vAlign w:val="center"/>
          </w:tcPr>
          <w:p w14:paraId="100AB707" w14:textId="356A10C9" w:rsidR="00DC154E" w:rsidRPr="00DC154E" w:rsidRDefault="009349F7" w:rsidP="00AD09D9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1418" w:type="dxa"/>
            <w:vAlign w:val="center"/>
          </w:tcPr>
          <w:p w14:paraId="061C3002" w14:textId="7DC35C23" w:rsidR="00DC154E" w:rsidRPr="00DC154E" w:rsidRDefault="009349F7" w:rsidP="00AD09D9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2466" w:type="dxa"/>
            <w:vAlign w:val="center"/>
          </w:tcPr>
          <w:p w14:paraId="026A7381" w14:textId="308DE219" w:rsidR="00DC154E" w:rsidRPr="00DC154E" w:rsidRDefault="009349F7" w:rsidP="00AD09D9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+7</w:t>
            </w:r>
            <w:r w:rsidR="00DC154E" w:rsidRPr="00DC154E">
              <w:rPr>
                <w:sz w:val="28"/>
                <w:szCs w:val="28"/>
                <w:lang w:eastAsia="en-US"/>
              </w:rPr>
              <w:t xml:space="preserve"> (</w:t>
            </w:r>
            <w:r>
              <w:rPr>
                <w:sz w:val="28"/>
                <w:szCs w:val="28"/>
                <w:lang w:eastAsia="en-US"/>
              </w:rPr>
              <w:t>+29</w:t>
            </w:r>
            <w:r w:rsidR="00DC154E" w:rsidRPr="00DC154E">
              <w:rPr>
                <w:sz w:val="28"/>
                <w:szCs w:val="28"/>
                <w:lang w:eastAsia="en-US"/>
              </w:rPr>
              <w:t> %)</w:t>
            </w:r>
          </w:p>
        </w:tc>
      </w:tr>
      <w:tr w:rsidR="00DC154E" w:rsidRPr="00DC154E" w14:paraId="28C1DC43" w14:textId="77777777" w:rsidTr="00EE12EC">
        <w:trPr>
          <w:trHeight w:val="734"/>
          <w:jc w:val="center"/>
        </w:trPr>
        <w:tc>
          <w:tcPr>
            <w:tcW w:w="4731" w:type="dxa"/>
            <w:gridSpan w:val="2"/>
            <w:vAlign w:val="center"/>
          </w:tcPr>
          <w:p w14:paraId="7F233CE4" w14:textId="77777777" w:rsidR="00DC154E" w:rsidRPr="00DC154E" w:rsidRDefault="00DC154E" w:rsidP="00AD09D9">
            <w:pPr>
              <w:spacing w:line="256" w:lineRule="auto"/>
              <w:ind w:left="-60" w:right="-23"/>
              <w:rPr>
                <w:sz w:val="28"/>
                <w:szCs w:val="28"/>
                <w:lang w:eastAsia="en-US"/>
              </w:rPr>
            </w:pPr>
            <w:r w:rsidRPr="00DC154E">
              <w:rPr>
                <w:sz w:val="28"/>
                <w:szCs w:val="28"/>
                <w:lang w:eastAsia="en-US"/>
              </w:rPr>
              <w:t>Выявлено НПА с коррупциогенными факторами</w:t>
            </w:r>
          </w:p>
        </w:tc>
        <w:tc>
          <w:tcPr>
            <w:tcW w:w="1501" w:type="dxa"/>
            <w:vAlign w:val="center"/>
          </w:tcPr>
          <w:p w14:paraId="05E3EC8B" w14:textId="0BA6E4B8" w:rsidR="00DC154E" w:rsidRPr="00DC154E" w:rsidRDefault="009349F7" w:rsidP="00AD09D9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432</w:t>
            </w:r>
          </w:p>
        </w:tc>
        <w:tc>
          <w:tcPr>
            <w:tcW w:w="1418" w:type="dxa"/>
            <w:vAlign w:val="center"/>
          </w:tcPr>
          <w:p w14:paraId="13F651C3" w14:textId="3783B566" w:rsidR="00DC154E" w:rsidRPr="00DC154E" w:rsidRDefault="009349F7" w:rsidP="00AD09D9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478</w:t>
            </w:r>
          </w:p>
        </w:tc>
        <w:tc>
          <w:tcPr>
            <w:tcW w:w="2466" w:type="dxa"/>
            <w:vAlign w:val="center"/>
          </w:tcPr>
          <w:p w14:paraId="6BAB6155" w14:textId="6B9A928B" w:rsidR="00DC154E" w:rsidRPr="00DC154E" w:rsidRDefault="009349F7" w:rsidP="00AD09D9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+46</w:t>
            </w:r>
            <w:r w:rsidR="00DC154E" w:rsidRPr="00DC154E">
              <w:rPr>
                <w:sz w:val="28"/>
                <w:szCs w:val="28"/>
                <w:lang w:eastAsia="en-US"/>
              </w:rPr>
              <w:t xml:space="preserve"> </w:t>
            </w:r>
            <w:r w:rsidR="00EE12EC" w:rsidRPr="00DC154E">
              <w:rPr>
                <w:sz w:val="28"/>
                <w:szCs w:val="28"/>
                <w:lang w:eastAsia="en-US"/>
              </w:rPr>
              <w:t>(10</w:t>
            </w:r>
            <w:r w:rsidR="00DC154E" w:rsidRPr="00DC154E">
              <w:rPr>
                <w:sz w:val="28"/>
                <w:szCs w:val="28"/>
                <w:lang w:eastAsia="en-US"/>
              </w:rPr>
              <w:t xml:space="preserve"> %)</w:t>
            </w:r>
          </w:p>
        </w:tc>
      </w:tr>
      <w:tr w:rsidR="009349F7" w:rsidRPr="00DC154E" w14:paraId="007B5F9D" w14:textId="77777777" w:rsidTr="00EE12EC">
        <w:trPr>
          <w:trHeight w:val="734"/>
          <w:jc w:val="center"/>
        </w:trPr>
        <w:tc>
          <w:tcPr>
            <w:tcW w:w="4731" w:type="dxa"/>
            <w:gridSpan w:val="2"/>
            <w:vAlign w:val="center"/>
          </w:tcPr>
          <w:p w14:paraId="1EB390A3" w14:textId="7913B2B7" w:rsidR="009349F7" w:rsidRPr="00EE12EC" w:rsidRDefault="009349F7" w:rsidP="00AD09D9">
            <w:pPr>
              <w:spacing w:line="256" w:lineRule="auto"/>
              <w:ind w:left="-60" w:right="-23"/>
              <w:rPr>
                <w:sz w:val="27"/>
                <w:szCs w:val="27"/>
                <w:lang w:eastAsia="en-US"/>
              </w:rPr>
            </w:pPr>
            <w:r w:rsidRPr="00EE12EC">
              <w:rPr>
                <w:sz w:val="27"/>
                <w:szCs w:val="27"/>
                <w:lang w:eastAsia="en-US"/>
              </w:rPr>
              <w:t>Выявлено проектов НПА, содержащих коррупциогенные факторы</w:t>
            </w:r>
          </w:p>
        </w:tc>
        <w:tc>
          <w:tcPr>
            <w:tcW w:w="1501" w:type="dxa"/>
            <w:vAlign w:val="center"/>
          </w:tcPr>
          <w:p w14:paraId="69C07FAD" w14:textId="735EFD2B" w:rsidR="009349F7" w:rsidRDefault="009349F7" w:rsidP="00AD09D9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130</w:t>
            </w:r>
          </w:p>
        </w:tc>
        <w:tc>
          <w:tcPr>
            <w:tcW w:w="1418" w:type="dxa"/>
            <w:vAlign w:val="center"/>
          </w:tcPr>
          <w:p w14:paraId="18EEEE1C" w14:textId="04A8FC87" w:rsidR="009349F7" w:rsidRDefault="009349F7" w:rsidP="00AD09D9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178</w:t>
            </w:r>
          </w:p>
        </w:tc>
        <w:tc>
          <w:tcPr>
            <w:tcW w:w="2466" w:type="dxa"/>
            <w:vAlign w:val="center"/>
          </w:tcPr>
          <w:p w14:paraId="21316EFB" w14:textId="5E38403F" w:rsidR="009349F7" w:rsidRDefault="009349F7" w:rsidP="00AD09D9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+48 (+37%)</w:t>
            </w:r>
          </w:p>
        </w:tc>
      </w:tr>
    </w:tbl>
    <w:p w14:paraId="75E43591" w14:textId="77777777" w:rsidR="007F33C8" w:rsidRDefault="007F33C8" w:rsidP="006043D1"/>
    <w:sectPr w:rsidR="007F33C8" w:rsidSect="00EE12EC">
      <w:pgSz w:w="11906" w:h="16838"/>
      <w:pgMar w:top="1134" w:right="737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1F0"/>
    <w:rsid w:val="0011717E"/>
    <w:rsid w:val="00190815"/>
    <w:rsid w:val="00221759"/>
    <w:rsid w:val="002A0F8A"/>
    <w:rsid w:val="003E78E7"/>
    <w:rsid w:val="00485079"/>
    <w:rsid w:val="006043D1"/>
    <w:rsid w:val="00640190"/>
    <w:rsid w:val="007F33C8"/>
    <w:rsid w:val="009349F7"/>
    <w:rsid w:val="00AA4201"/>
    <w:rsid w:val="00C845C6"/>
    <w:rsid w:val="00CD5A91"/>
    <w:rsid w:val="00D46E46"/>
    <w:rsid w:val="00DC154E"/>
    <w:rsid w:val="00E0315B"/>
    <w:rsid w:val="00E731F0"/>
    <w:rsid w:val="00EE12EC"/>
    <w:rsid w:val="00F5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56809"/>
  <w15:chartTrackingRefBased/>
  <w15:docId w15:val="{2E361BBD-E58D-496B-9BD4-B333194C6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C1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C154E"/>
    <w:pPr>
      <w:keepNext/>
      <w:jc w:val="center"/>
      <w:outlineLvl w:val="0"/>
    </w:pPr>
    <w:rPr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C154E"/>
    <w:rPr>
      <w:rFonts w:ascii="Times New Roman" w:eastAsia="Times New Roman" w:hAnsi="Times New Roman" w:cs="Times New Roman"/>
      <w:bCs/>
      <w:kern w:val="32"/>
      <w:sz w:val="32"/>
      <w:szCs w:val="32"/>
      <w:lang w:eastAsia="ru-RU"/>
    </w:rPr>
  </w:style>
  <w:style w:type="paragraph" w:styleId="a3">
    <w:name w:val="Normal (Web)"/>
    <w:basedOn w:val="a"/>
    <w:uiPriority w:val="99"/>
    <w:rsid w:val="00DC154E"/>
    <w:pPr>
      <w:spacing w:before="280" w:after="119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Костогладов Артем Владимирович</dc:creator>
  <cp:keywords/>
  <dc:description/>
  <cp:lastModifiedBy>Турова Виктория Геннадьевна</cp:lastModifiedBy>
  <cp:revision>4</cp:revision>
  <dcterms:created xsi:type="dcterms:W3CDTF">2025-02-17T03:22:00Z</dcterms:created>
  <dcterms:modified xsi:type="dcterms:W3CDTF">2025-02-17T03:23:00Z</dcterms:modified>
</cp:coreProperties>
</file>